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2.2.0 -->
  <w:body>
    <w:p>
      <w:pPr>
        <w:pStyle w:val="candidate-name"/>
        <w:shd w:val="clear" w:color="auto" w:fill="FFFFFF"/>
        <w:spacing w:after="0" w:line="585" w:lineRule="atLeast"/>
        <w:rPr>
          <w:rFonts w:ascii="Century Gothic" w:eastAsia="Century Gothic" w:hAnsi="Century Gothic" w:cs="Century Gothic"/>
          <w:b/>
          <w:bCs/>
          <w:color w:val="2773C4"/>
          <w:spacing w:val="0"/>
          <w:sz w:val="45"/>
          <w:szCs w:val="45"/>
        </w:rPr>
      </w:pPr>
      <w:r>
        <w:rPr>
          <w:rFonts w:ascii="Century Gothic" w:eastAsia="Century Gothic" w:hAnsi="Century Gothic" w:cs="Century Gothic"/>
        </w:rPr>
        <w:t>John Doe</w:t>
      </w:r>
    </w:p>
    <w:p>
      <w:pPr>
        <w:pStyle w:val="ideal-job-title"/>
        <w:pBdr>
          <w:top w:val="none" w:sz="0" w:space="0" w:color="auto"/>
          <w:left w:val="none" w:sz="0" w:space="0" w:color="auto"/>
          <w:bottom w:val="none" w:sz="0" w:space="2" w:color="auto"/>
          <w:right w:val="none" w:sz="0" w:space="0" w:color="auto"/>
        </w:pBdr>
        <w:shd w:val="clear" w:color="auto" w:fill="FFFFFF"/>
        <w:spacing w:line="328" w:lineRule="atLeast"/>
        <w:rPr>
          <w:rFonts w:ascii="Century Gothic" w:eastAsia="Century Gothic" w:hAnsi="Century Gothic" w:cs="Century Gothic"/>
          <w:i/>
          <w:iCs/>
          <w:smallCaps/>
          <w:sz w:val="25"/>
          <w:szCs w:val="25"/>
        </w:rPr>
      </w:pPr>
      <w:r>
        <w:rPr>
          <w:rFonts w:ascii="Century Gothic" w:eastAsia="Century Gothic" w:hAnsi="Century Gothic" w:cs="Century Gothic"/>
        </w:rPr>
        <w:t>Chemical Engineer</w:t>
      </w:r>
    </w:p>
    <w:p>
      <w:pPr>
        <w:pStyle w:val="contact-info"/>
        <w:shd w:val="clear" w:color="auto" w:fill="FFFFFF"/>
        <w:spacing w:after="180" w:line="211" w:lineRule="atLeast"/>
        <w:rPr>
          <w:rFonts w:ascii="Century Gothic" w:eastAsia="Century Gothic" w:hAnsi="Century Gothic" w:cs="Century Gothic"/>
          <w:sz w:val="16"/>
          <w:szCs w:val="16"/>
        </w:rPr>
      </w:pPr>
      <w:r>
        <w:rPr>
          <w:rFonts w:ascii="Century Gothic" w:eastAsia="Century Gothic" w:hAnsi="Century Gothic" w:cs="Century Gothic"/>
        </w:rPr>
        <w:t xml:space="preserve">Miami, FL 33055 | </w:t>
      </w:r>
      <w:hyperlink r:id="rId4" w:history="1">
        <w:r>
          <w:rPr>
            <w:rFonts w:ascii="Century Gothic" w:eastAsia="Century Gothic" w:hAnsi="Century Gothic" w:cs="Century Gothic"/>
            <w:color w:val="0000EE"/>
            <w:u w:val="single" w:color="0000EE"/>
          </w:rPr>
          <w:t>jdf29@gmail.com</w:t>
        </w:r>
      </w:hyperlink>
      <w:r>
        <w:rPr>
          <w:rFonts w:ascii="Century Gothic" w:eastAsia="Century Gothic" w:hAnsi="Century Gothic" w:cs="Century Gothic"/>
        </w:rPr>
        <w:t xml:space="preserve"> | 655-985-9856 | </w:t>
      </w:r>
      <w:hyperlink r:id="rId5" w:history="1">
        <w:r>
          <w:rPr>
            <w:rFonts w:ascii="Century Gothic" w:eastAsia="Century Gothic" w:hAnsi="Century Gothic" w:cs="Century Gothic"/>
            <w:color w:val="0000EE"/>
            <w:u w:val="single" w:color="0000EE"/>
          </w:rPr>
          <w:t>https://linkedin.com/john-doe</w:t>
        </w:r>
      </w:hyperlink>
    </w:p>
    <w:p>
      <w:pPr>
        <w:pStyle w:val="section-headerwith-divider"/>
        <w:shd w:val="clear" w:color="auto" w:fill="FFFFFF"/>
        <w:spacing w:before="240" w:after="75"/>
        <w:ind w:left="0" w:right="0"/>
        <w:rPr>
          <w:rFonts w:ascii="Century Gothic" w:eastAsia="Century Gothic" w:hAnsi="Century Gothic" w:cs="Century Gothic"/>
          <w:b/>
          <w:bCs/>
          <w:color w:val="2773C4"/>
          <w:sz w:val="19"/>
          <w:szCs w:val="19"/>
        </w:rPr>
      </w:pPr>
      <w:r>
        <w:rPr>
          <w:rFonts w:ascii="Century Gothic" w:eastAsia="Century Gothic" w:hAnsi="Century Gothic" w:cs="Century Gothic"/>
        </w:rPr>
        <w:t>PROFESSIONAL SUMMARY</w:t>
      </w:r>
    </w:p>
    <w:p>
      <w:pPr>
        <w:pStyle w:val="resume-wrapperp"/>
        <w:shd w:val="clear" w:color="auto" w:fill="FFFFFF"/>
        <w:spacing w:before="180" w:after="240" w:line="234" w:lineRule="atLeast"/>
        <w:rPr>
          <w:rFonts w:ascii="Century Gothic" w:eastAsia="Century Gothic" w:hAnsi="Century Gothic" w:cs="Century Gothic"/>
          <w:sz w:val="18"/>
          <w:szCs w:val="18"/>
        </w:rPr>
      </w:pPr>
      <w:r>
        <w:rPr>
          <w:rFonts w:ascii="Century Gothic" w:eastAsia="Century Gothic" w:hAnsi="Century Gothic" w:cs="Century Gothic"/>
          <w:sz w:val="18"/>
          <w:szCs w:val="18"/>
        </w:rPr>
        <w:t>Dynamic Chemical Engineer with over a decade of experience in the pharmaceutical sector, specializing in client-focused services and robust relationship management. Expertise in laboratory practices, regulatory compliance, and data integrity, particularly within LabVantage LIMS. Proven ability to optimize processes through strategic Computer System Validation and Assurance initiatives, ensuring adherence to industry standards while enhancing operational efficiency.</w:t>
      </w:r>
    </w:p>
    <w:p>
      <w:pPr>
        <w:pStyle w:val="section-headerwith-divider"/>
        <w:shd w:val="clear" w:color="auto" w:fill="FFFFFF"/>
        <w:spacing w:before="240" w:after="75"/>
        <w:ind w:left="0" w:right="0"/>
        <w:rPr>
          <w:rFonts w:ascii="Century Gothic" w:eastAsia="Century Gothic" w:hAnsi="Century Gothic" w:cs="Century Gothic"/>
          <w:b/>
          <w:bCs/>
          <w:color w:val="2773C4"/>
          <w:sz w:val="19"/>
          <w:szCs w:val="19"/>
        </w:rPr>
      </w:pPr>
      <w:r>
        <w:rPr>
          <w:rFonts w:ascii="Century Gothic" w:eastAsia="Century Gothic" w:hAnsi="Century Gothic" w:cs="Century Gothic"/>
        </w:rPr>
        <w:t>OBJECTIVE</w:t>
      </w:r>
    </w:p>
    <w:p>
      <w:pPr>
        <w:pStyle w:val="resume-wrapperp"/>
        <w:shd w:val="clear" w:color="auto" w:fill="FFFFFF"/>
        <w:spacing w:before="180" w:after="240" w:line="234" w:lineRule="atLeast"/>
        <w:rPr>
          <w:rFonts w:ascii="Century Gothic" w:eastAsia="Century Gothic" w:hAnsi="Century Gothic" w:cs="Century Gothic"/>
          <w:sz w:val="18"/>
          <w:szCs w:val="18"/>
        </w:rPr>
      </w:pPr>
      <w:r>
        <w:rPr>
          <w:rFonts w:ascii="Century Gothic" w:eastAsia="Century Gothic" w:hAnsi="Century Gothic" w:cs="Century Gothic"/>
          <w:sz w:val="18"/>
          <w:szCs w:val="18"/>
        </w:rPr>
        <w:t>Seeking a challenging administrative role where I can utilize my chemical engineering experience to develop innovative products and collaborating with dynamic teams.</w:t>
      </w:r>
    </w:p>
    <w:p>
      <w:pPr>
        <w:pStyle w:val="section-headerwith-divider"/>
        <w:shd w:val="clear" w:color="auto" w:fill="FFFFFF"/>
        <w:spacing w:before="240" w:after="75"/>
        <w:ind w:left="0" w:right="0"/>
        <w:rPr>
          <w:rFonts w:ascii="Century Gothic" w:eastAsia="Century Gothic" w:hAnsi="Century Gothic" w:cs="Century Gothic"/>
          <w:b/>
          <w:bCs/>
          <w:color w:val="2773C4"/>
          <w:sz w:val="19"/>
          <w:szCs w:val="19"/>
        </w:rPr>
      </w:pPr>
      <w:r>
        <w:rPr>
          <w:rFonts w:ascii="Century Gothic" w:eastAsia="Century Gothic" w:hAnsi="Century Gothic" w:cs="Century Gothic"/>
        </w:rPr>
        <w:t>TECHNICAL PROFILE</w:t>
      </w:r>
    </w:p>
    <w:p>
      <w:pPr>
        <w:pStyle w:val="resume-wrapperli"/>
        <w:numPr>
          <w:ilvl w:val="0"/>
          <w:numId w:val="1"/>
        </w:numPr>
        <w:shd w:val="clear" w:color="auto" w:fill="FFFFFF"/>
        <w:spacing w:before="75" w:after="180" w:line="234" w:lineRule="atLeast"/>
        <w:ind w:left="270" w:hanging="183"/>
        <w:jc w:val="left"/>
        <w:rPr>
          <w:rFonts w:ascii="Century Gothic" w:eastAsia="Century Gothic" w:hAnsi="Century Gothic" w:cs="Century Gothic"/>
          <w:sz w:val="18"/>
          <w:szCs w:val="18"/>
        </w:rPr>
      </w:pPr>
      <w:r>
        <w:rPr>
          <w:rFonts w:ascii="Century Gothic" w:eastAsia="Century Gothic" w:hAnsi="Century Gothic" w:cs="Century Gothic"/>
          <w:sz w:val="18"/>
          <w:szCs w:val="18"/>
        </w:rPr>
        <w:t>Proficient in Computer System Validation (CSV) and Computer System Assurance (CSA) strategies, ensuring compliance with FDA 21 CFR Part 11 and EU Annex 11 regulations.</w:t>
      </w:r>
    </w:p>
    <w:p>
      <w:pPr>
        <w:pStyle w:val="section-headerwith-divider"/>
        <w:shd w:val="clear" w:color="auto" w:fill="FFFFFF"/>
        <w:spacing w:before="240" w:after="75"/>
        <w:ind w:left="0" w:right="0"/>
        <w:rPr>
          <w:rFonts w:ascii="Century Gothic" w:eastAsia="Century Gothic" w:hAnsi="Century Gothic" w:cs="Century Gothic"/>
          <w:b/>
          <w:bCs/>
          <w:color w:val="2773C4"/>
          <w:sz w:val="19"/>
          <w:szCs w:val="19"/>
        </w:rPr>
      </w:pPr>
      <w:r>
        <w:rPr>
          <w:rFonts w:ascii="Century Gothic" w:eastAsia="Century Gothic" w:hAnsi="Century Gothic" w:cs="Century Gothic"/>
        </w:rPr>
        <w:t>EMPLOYMENT HISTORY</w:t>
      </w:r>
    </w:p>
    <w:tbl>
      <w:tblPr>
        <w:tblStyle w:val="job-header"/>
        <w:tblW w:w="5000" w:type="pct"/>
        <w:shd w:val="clear" w:color="auto" w:fill="FFFFFF"/>
        <w:tblCellMar>
          <w:top w:w="15" w:type="dxa"/>
          <w:left w:w="15" w:type="dxa"/>
          <w:bottom w:w="15" w:type="dxa"/>
          <w:right w:w="15" w:type="dxa"/>
        </w:tblCellMar>
        <w:tblLook w:val="05E0"/>
      </w:tblPr>
      <w:tblGrid>
        <w:gridCol w:w="8940"/>
        <w:gridCol w:w="2260"/>
      </w:tblGrid>
      <w:tr>
        <w:tblPrEx>
          <w:tblW w:w="5000" w:type="pct"/>
          <w:shd w:val="clear" w:color="auto" w:fill="FFFFFF"/>
          <w:tblCellMar>
            <w:top w:w="15" w:type="dxa"/>
            <w:left w:w="15" w:type="dxa"/>
            <w:bottom w:w="15" w:type="dxa"/>
            <w:right w:w="15" w:type="dxa"/>
          </w:tblCellMar>
          <w:tblLook w:val="05E0"/>
        </w:tblPrEx>
        <w:tc>
          <w:tcPr>
            <w:shd w:val="clear" w:color="auto" w:fill="FFFFFF"/>
            <w:tcMar>
              <w:top w:w="0" w:type="dxa"/>
              <w:left w:w="0" w:type="dxa"/>
              <w:bottom w:w="0" w:type="dxa"/>
              <w:right w:w="0" w:type="dxa"/>
            </w:tcMar>
            <w:vAlign w:val="top"/>
            <w:hideMark/>
          </w:tcPr>
          <w:p>
            <w:pPr>
              <w:spacing w:line="234" w:lineRule="atLeast"/>
              <w:rPr>
                <w:rFonts w:ascii="Century Gothic" w:eastAsia="Century Gothic" w:hAnsi="Century Gothic" w:cs="Century Gothic"/>
                <w:b/>
                <w:bCs/>
                <w:sz w:val="18"/>
                <w:szCs w:val="18"/>
              </w:rPr>
            </w:pPr>
            <w:r>
              <w:rPr>
                <w:rFonts w:ascii="Century Gothic" w:eastAsia="Century Gothic" w:hAnsi="Century Gothic" w:cs="Century Gothic"/>
                <w:b/>
                <w:bCs/>
                <w:sz w:val="18"/>
                <w:szCs w:val="18"/>
              </w:rPr>
              <w:t xml:space="preserve">ACME Inc, Miami, FL </w:t>
            </w:r>
            <w:r>
              <w:rPr>
                <w:rFonts w:ascii="Century Gothic" w:eastAsia="Century Gothic" w:hAnsi="Century Gothic" w:cs="Century Gothic"/>
                <w:b/>
                <w:bCs/>
                <w:sz w:val="18"/>
                <w:szCs w:val="18"/>
              </w:rPr>
              <w:br/>
            </w:r>
            <w:r>
              <w:rPr>
                <w:rStyle w:val="job-title"/>
                <w:rFonts w:ascii="Century Gothic" w:eastAsia="Century Gothic" w:hAnsi="Century Gothic" w:cs="Century Gothic"/>
                <w:b/>
                <w:bCs/>
                <w:i/>
                <w:iCs/>
              </w:rPr>
              <w:t>Sr. Chemical Engineer</w:t>
            </w:r>
          </w:p>
        </w:tc>
        <w:tc>
          <w:tcPr>
            <w:tcW w:w="2260" w:type="dxa"/>
            <w:shd w:val="clear" w:color="auto" w:fill="FFFFFF"/>
            <w:noWrap/>
            <w:tcMar>
              <w:top w:w="0" w:type="dxa"/>
              <w:left w:w="0" w:type="dxa"/>
              <w:bottom w:w="0" w:type="dxa"/>
              <w:right w:w="0" w:type="dxa"/>
            </w:tcMar>
            <w:vAlign w:val="top"/>
            <w:hideMark/>
          </w:tcPr>
          <w:p>
            <w:pPr>
              <w:spacing w:line="234" w:lineRule="atLeast"/>
              <w:jc w:val="right"/>
              <w:rPr>
                <w:rFonts w:ascii="Century Gothic" w:eastAsia="Century Gothic" w:hAnsi="Century Gothic" w:cs="Century Gothic"/>
                <w:b/>
                <w:bCs/>
                <w:sz w:val="18"/>
                <w:szCs w:val="18"/>
              </w:rPr>
            </w:pPr>
            <w:r>
              <w:rPr>
                <w:rFonts w:ascii="Century Gothic" w:eastAsia="Century Gothic" w:hAnsi="Century Gothic" w:cs="Century Gothic"/>
                <w:b/>
                <w:bCs/>
                <w:sz w:val="18"/>
                <w:szCs w:val="18"/>
              </w:rPr>
              <w:t xml:space="preserve">08/2017 - Present </w:t>
            </w:r>
          </w:p>
        </w:tc>
      </w:tr>
    </w:tbl>
    <w:p>
      <w:pPr>
        <w:pStyle w:val="resume-wrapperli"/>
        <w:numPr>
          <w:ilvl w:val="0"/>
          <w:numId w:val="2"/>
        </w:numPr>
        <w:shd w:val="clear" w:color="auto" w:fill="FFFFFF"/>
        <w:spacing w:before="150" w:after="54" w:line="234" w:lineRule="atLeast"/>
        <w:ind w:left="270" w:hanging="183"/>
        <w:jc w:val="left"/>
        <w:rPr>
          <w:rFonts w:ascii="Century Gothic" w:eastAsia="Century Gothic" w:hAnsi="Century Gothic" w:cs="Century Gothic"/>
          <w:sz w:val="18"/>
          <w:szCs w:val="18"/>
        </w:rPr>
      </w:pPr>
      <w:r>
        <w:rPr>
          <w:rFonts w:ascii="Century Gothic" w:eastAsia="Century Gothic" w:hAnsi="Century Gothic" w:cs="Century Gothic"/>
          <w:sz w:val="18"/>
          <w:szCs w:val="18"/>
        </w:rPr>
        <w:t>Conducted comprehensive data analysis to optimize business processes, resulting in streamlined operations and enhanced efficiency for clients.</w:t>
      </w:r>
    </w:p>
    <w:p>
      <w:pPr>
        <w:pStyle w:val="resume-wrapperli"/>
        <w:numPr>
          <w:ilvl w:val="0"/>
          <w:numId w:val="2"/>
        </w:numPr>
        <w:shd w:val="clear" w:color="auto" w:fill="FFFFFF"/>
        <w:spacing w:after="54" w:line="234" w:lineRule="atLeast"/>
        <w:ind w:left="270" w:hanging="183"/>
        <w:jc w:val="left"/>
        <w:rPr>
          <w:rFonts w:ascii="Century Gothic" w:eastAsia="Century Gothic" w:hAnsi="Century Gothic" w:cs="Century Gothic"/>
          <w:sz w:val="18"/>
          <w:szCs w:val="18"/>
        </w:rPr>
      </w:pPr>
      <w:r>
        <w:rPr>
          <w:rFonts w:ascii="Century Gothic" w:eastAsia="Century Gothic" w:hAnsi="Century Gothic" w:cs="Century Gothic"/>
          <w:sz w:val="18"/>
          <w:szCs w:val="18"/>
        </w:rPr>
        <w:t>Led vendor evaluation processes, aligning project requirements with organizational goals to drive successful software integrations and updates.</w:t>
      </w:r>
    </w:p>
    <w:p>
      <w:pPr>
        <w:pStyle w:val="resume-wrapperli"/>
        <w:numPr>
          <w:ilvl w:val="0"/>
          <w:numId w:val="2"/>
        </w:numPr>
        <w:shd w:val="clear" w:color="auto" w:fill="FFFFFF"/>
        <w:spacing w:after="54" w:line="234" w:lineRule="atLeast"/>
        <w:ind w:left="270" w:hanging="183"/>
        <w:jc w:val="left"/>
        <w:rPr>
          <w:rFonts w:ascii="Century Gothic" w:eastAsia="Century Gothic" w:hAnsi="Century Gothic" w:cs="Century Gothic"/>
          <w:sz w:val="18"/>
          <w:szCs w:val="18"/>
        </w:rPr>
      </w:pPr>
      <w:r>
        <w:rPr>
          <w:rFonts w:ascii="Century Gothic" w:eastAsia="Century Gothic" w:hAnsi="Century Gothic" w:cs="Century Gothic"/>
          <w:sz w:val="18"/>
          <w:szCs w:val="18"/>
        </w:rPr>
        <w:t>Collaborated with different departments to gather relevant information and insights for efficient problem-solving.</w:t>
      </w:r>
    </w:p>
    <w:p>
      <w:pPr>
        <w:pStyle w:val="resume-wrapperli"/>
        <w:numPr>
          <w:ilvl w:val="0"/>
          <w:numId w:val="2"/>
        </w:numPr>
        <w:shd w:val="clear" w:color="auto" w:fill="FFFFFF"/>
        <w:spacing w:after="54" w:line="234" w:lineRule="atLeast"/>
        <w:ind w:left="270" w:hanging="183"/>
        <w:jc w:val="left"/>
        <w:rPr>
          <w:rFonts w:ascii="Century Gothic" w:eastAsia="Century Gothic" w:hAnsi="Century Gothic" w:cs="Century Gothic"/>
          <w:sz w:val="18"/>
          <w:szCs w:val="18"/>
        </w:rPr>
      </w:pPr>
      <w:r>
        <w:rPr>
          <w:rFonts w:ascii="Century Gothic" w:eastAsia="Century Gothic" w:hAnsi="Century Gothic" w:cs="Century Gothic"/>
          <w:sz w:val="18"/>
          <w:szCs w:val="18"/>
        </w:rPr>
        <w:t>Managed master data in LabVantage LIMS, applying harmonization rules and troubleshooting issues to ensure data integrity and system reliability.</w:t>
      </w:r>
    </w:p>
    <w:p>
      <w:pPr>
        <w:pStyle w:val="resume-wrapperli"/>
        <w:numPr>
          <w:ilvl w:val="0"/>
          <w:numId w:val="2"/>
        </w:numPr>
        <w:shd w:val="clear" w:color="auto" w:fill="FFFFFF"/>
        <w:spacing w:after="180" w:line="234" w:lineRule="atLeast"/>
        <w:ind w:left="270" w:hanging="183"/>
        <w:jc w:val="left"/>
        <w:rPr>
          <w:rFonts w:ascii="Century Gothic" w:eastAsia="Century Gothic" w:hAnsi="Century Gothic" w:cs="Century Gothic"/>
          <w:sz w:val="18"/>
          <w:szCs w:val="18"/>
        </w:rPr>
      </w:pPr>
      <w:r>
        <w:rPr>
          <w:rFonts w:ascii="Century Gothic" w:eastAsia="Century Gothic" w:hAnsi="Century Gothic" w:cs="Century Gothic"/>
          <w:sz w:val="18"/>
          <w:szCs w:val="18"/>
        </w:rPr>
        <w:t>Set a benchmark of excellence in lab testing, adhering to best practices according to the Chemical Engineering Society.</w:t>
      </w:r>
    </w:p>
    <w:p>
      <w:pPr>
        <w:pStyle w:val="resume-wrapperp"/>
        <w:shd w:val="clear" w:color="auto" w:fill="FFFFFF"/>
        <w:spacing w:before="180" w:after="240" w:line="234" w:lineRule="atLeast"/>
        <w:rPr>
          <w:rFonts w:ascii="Century Gothic" w:eastAsia="Century Gothic" w:hAnsi="Century Gothic" w:cs="Century Gothic"/>
          <w:sz w:val="18"/>
          <w:szCs w:val="18"/>
        </w:rPr>
      </w:pPr>
      <w:r>
        <w:rPr>
          <w:rStyle w:val="headerKeySkillsApplied"/>
          <w:rFonts w:ascii="Century Gothic" w:eastAsia="Century Gothic" w:hAnsi="Century Gothic" w:cs="Century Gothic"/>
          <w:b/>
          <w:bCs/>
          <w:sz w:val="18"/>
          <w:szCs w:val="18"/>
        </w:rPr>
        <w:t>Key Skills Applied:</w:t>
      </w:r>
      <w:r>
        <w:rPr>
          <w:rFonts w:ascii="Century Gothic" w:eastAsia="Century Gothic" w:hAnsi="Century Gothic" w:cs="Century Gothic"/>
          <w:sz w:val="18"/>
          <w:szCs w:val="18"/>
        </w:rPr>
        <w:t xml:space="preserve"> </w:t>
      </w:r>
      <w:r>
        <w:rPr>
          <w:rStyle w:val="key-skills"/>
          <w:rFonts w:ascii="Century Gothic" w:eastAsia="Century Gothic" w:hAnsi="Century Gothic" w:cs="Century Gothic"/>
          <w:sz w:val="18"/>
          <w:szCs w:val="18"/>
        </w:rPr>
        <w:t xml:space="preserve">Project Management, Cross-functional Collaboration, Process Safety Compliance, Technical Documentation, Root Cause Analysis, Mentoring Junior Associates, Project Management </w:t>
      </w:r>
    </w:p>
    <w:p>
      <w:pPr>
        <w:pStyle w:val="section-headerwith-divider"/>
        <w:shd w:val="clear" w:color="auto" w:fill="FFFFFF"/>
        <w:spacing w:before="240" w:after="75"/>
        <w:ind w:left="0" w:right="0"/>
        <w:rPr>
          <w:rFonts w:ascii="Century Gothic" w:eastAsia="Century Gothic" w:hAnsi="Century Gothic" w:cs="Century Gothic"/>
          <w:b/>
          <w:bCs/>
          <w:color w:val="2773C4"/>
          <w:sz w:val="19"/>
          <w:szCs w:val="19"/>
        </w:rPr>
      </w:pPr>
      <w:r>
        <w:rPr>
          <w:rFonts w:ascii="Century Gothic" w:eastAsia="Century Gothic" w:hAnsi="Century Gothic" w:cs="Century Gothic"/>
        </w:rPr>
        <w:t>EDUCATION</w:t>
      </w:r>
    </w:p>
    <w:p>
      <w:pPr>
        <w:shd w:val="clear" w:color="auto" w:fill="FFFFFF"/>
        <w:spacing w:line="234" w:lineRule="atLeast"/>
        <w:rPr>
          <w:rFonts w:ascii="Century Gothic" w:eastAsia="Century Gothic" w:hAnsi="Century Gothic" w:cs="Century Gothic"/>
          <w:sz w:val="18"/>
          <w:szCs w:val="18"/>
        </w:rPr>
      </w:pPr>
      <w:r>
        <w:rPr>
          <w:rStyle w:val="edu-school-name"/>
          <w:rFonts w:ascii="Century Gothic" w:eastAsia="Century Gothic" w:hAnsi="Century Gothic" w:cs="Century Gothic"/>
          <w:b/>
          <w:bCs/>
          <w:sz w:val="18"/>
          <w:szCs w:val="18"/>
        </w:rPr>
        <w:t>Stanford University</w:t>
      </w:r>
      <w:r>
        <w:rPr>
          <w:rFonts w:ascii="Century Gothic" w:eastAsia="Century Gothic" w:hAnsi="Century Gothic" w:cs="Century Gothic"/>
          <w:sz w:val="18"/>
          <w:szCs w:val="18"/>
        </w:rPr>
        <w:t>, Santa Clara CA</w:t>
      </w:r>
    </w:p>
    <w:p>
      <w:pPr>
        <w:shd w:val="clear" w:color="auto" w:fill="FFFFFF"/>
        <w:spacing w:line="234" w:lineRule="atLeast"/>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B.S., Chemical Engineering | 2011 </w:t>
      </w:r>
    </w:p>
    <w:p>
      <w:pPr>
        <w:shd w:val="clear" w:color="auto" w:fill="FFFFFF"/>
        <w:spacing w:after="180" w:line="234" w:lineRule="atLeast"/>
        <w:rPr>
          <w:rFonts w:ascii="Century Gothic" w:eastAsia="Century Gothic" w:hAnsi="Century Gothic" w:cs="Century Gothic"/>
          <w:sz w:val="18"/>
          <w:szCs w:val="18"/>
        </w:rPr>
      </w:pPr>
      <w:r>
        <w:rPr>
          <w:rFonts w:ascii="Century Gothic" w:eastAsia="Century Gothic" w:hAnsi="Century Gothic" w:cs="Century Gothic"/>
          <w:sz w:val="18"/>
          <w:szCs w:val="18"/>
        </w:rPr>
        <w:t>GPA: 3.89</w:t>
      </w:r>
    </w:p>
    <w:p>
      <w:pPr>
        <w:pStyle w:val="section-headerwith-divider"/>
        <w:shd w:val="clear" w:color="auto" w:fill="FFFFFF"/>
        <w:spacing w:before="240" w:after="75"/>
        <w:ind w:left="0" w:right="0"/>
        <w:rPr>
          <w:rFonts w:ascii="Century Gothic" w:eastAsia="Century Gothic" w:hAnsi="Century Gothic" w:cs="Century Gothic"/>
          <w:b/>
          <w:bCs/>
          <w:color w:val="2773C4"/>
          <w:sz w:val="19"/>
          <w:szCs w:val="19"/>
        </w:rPr>
      </w:pPr>
      <w:r>
        <w:rPr>
          <w:rFonts w:ascii="Century Gothic" w:eastAsia="Century Gothic" w:hAnsi="Century Gothic" w:cs="Century Gothic"/>
        </w:rPr>
        <w:t>SKILLS</w:t>
      </w:r>
    </w:p>
    <w:p>
      <w:pPr>
        <w:pStyle w:val="resume-wrapperp"/>
        <w:shd w:val="clear" w:color="auto" w:fill="FFFFFF"/>
        <w:spacing w:before="180" w:after="240" w:line="234" w:lineRule="atLeast"/>
        <w:rPr>
          <w:rFonts w:ascii="Century Gothic" w:eastAsia="Century Gothic" w:hAnsi="Century Gothic" w:cs="Century Gothic"/>
          <w:sz w:val="18"/>
          <w:szCs w:val="18"/>
        </w:rPr>
      </w:pPr>
      <w:r>
        <w:rPr>
          <w:rFonts w:ascii="Century Gothic" w:eastAsia="Century Gothic" w:hAnsi="Century Gothic" w:cs="Century Gothic"/>
          <w:b/>
          <w:bCs/>
          <w:sz w:val="18"/>
          <w:szCs w:val="18"/>
        </w:rPr>
        <w:t>Professional Skills:</w:t>
      </w:r>
      <w:r>
        <w:rPr>
          <w:rFonts w:ascii="Century Gothic" w:eastAsia="Century Gothic" w:hAnsi="Century Gothic" w:cs="Century Gothic"/>
          <w:sz w:val="18"/>
          <w:szCs w:val="18"/>
        </w:rPr>
        <w:t xml:space="preserve"> Project Management | Cross-functional Collaboration | Process Safety Compliance | Technical Documentation | Root Cause Analysis | Mentoring Junior Engineers</w:t>
      </w:r>
    </w:p>
    <w:p>
      <w:pPr>
        <w:pStyle w:val="resume-wrapperp"/>
        <w:shd w:val="clear" w:color="auto" w:fill="FFFFFF"/>
        <w:spacing w:before="180" w:after="240" w:line="234" w:lineRule="atLeast"/>
        <w:rPr>
          <w:rFonts w:ascii="Century Gothic" w:eastAsia="Century Gothic" w:hAnsi="Century Gothic" w:cs="Century Gothic"/>
          <w:sz w:val="18"/>
          <w:szCs w:val="18"/>
        </w:rPr>
      </w:pPr>
      <w:r>
        <w:rPr>
          <w:rFonts w:ascii="Century Gothic" w:eastAsia="Century Gothic" w:hAnsi="Century Gothic" w:cs="Century Gothic"/>
          <w:b/>
          <w:bCs/>
          <w:sz w:val="18"/>
          <w:szCs w:val="18"/>
        </w:rPr>
        <w:t>Technical Skills:</w:t>
      </w:r>
      <w:r>
        <w:rPr>
          <w:rFonts w:ascii="Century Gothic" w:eastAsia="Century Gothic" w:hAnsi="Century Gothic" w:cs="Century Gothic"/>
          <w:sz w:val="18"/>
          <w:szCs w:val="18"/>
        </w:rPr>
        <w:t xml:space="preserve"> Aspen Plus | HYSYS | MATLAB | AutoCAD P&amp;ID | Process Simulation | CFD Modeling | LabVIEW | SpectroGRAPH</w:t>
      </w:r>
    </w:p>
    <w:p>
      <w:pPr>
        <w:pStyle w:val="resume-wrapperp"/>
        <w:shd w:val="clear" w:color="auto" w:fill="FFFFFF"/>
        <w:spacing w:before="180" w:after="240" w:line="234" w:lineRule="atLeast"/>
        <w:rPr>
          <w:rFonts w:ascii="Century Gothic" w:eastAsia="Century Gothic" w:hAnsi="Century Gothic" w:cs="Century Gothic"/>
          <w:sz w:val="18"/>
          <w:szCs w:val="18"/>
        </w:rPr>
      </w:pPr>
      <w:r>
        <w:rPr>
          <w:rFonts w:ascii="Century Gothic" w:eastAsia="Century Gothic" w:hAnsi="Century Gothic" w:cs="Century Gothic"/>
          <w:b/>
          <w:bCs/>
          <w:sz w:val="18"/>
          <w:szCs w:val="18"/>
        </w:rPr>
        <w:t>Soft Skills:</w:t>
      </w:r>
      <w:r>
        <w:rPr>
          <w:rFonts w:ascii="Century Gothic" w:eastAsia="Century Gothic" w:hAnsi="Century Gothic" w:cs="Century Gothic"/>
          <w:sz w:val="18"/>
          <w:szCs w:val="18"/>
        </w:rPr>
        <w:t xml:space="preserve"> Analytical Thinking | Attention to Detail | Problem Solving | Leadership | Time Management</w:t>
      </w:r>
    </w:p>
    <w:p>
      <w:pPr>
        <w:pStyle w:val="section-headerwith-divider"/>
        <w:shd w:val="clear" w:color="auto" w:fill="FFFFFF"/>
        <w:spacing w:before="240" w:after="75"/>
        <w:ind w:left="0" w:right="0"/>
        <w:rPr>
          <w:rFonts w:ascii="Century Gothic" w:eastAsia="Century Gothic" w:hAnsi="Century Gothic" w:cs="Century Gothic"/>
          <w:b/>
          <w:bCs/>
          <w:color w:val="2773C4"/>
          <w:sz w:val="19"/>
          <w:szCs w:val="19"/>
        </w:rPr>
      </w:pPr>
      <w:r>
        <w:rPr>
          <w:rFonts w:ascii="Century Gothic" w:eastAsia="Century Gothic" w:hAnsi="Century Gothic" w:cs="Century Gothic"/>
        </w:rPr>
        <w:t>PROJECTS</w:t>
      </w:r>
    </w:p>
    <w:p>
      <w:pPr>
        <w:pStyle w:val="project-entry"/>
        <w:shd w:val="clear" w:color="auto" w:fill="FFFFFF"/>
        <w:spacing w:line="234" w:lineRule="atLeast"/>
        <w:rPr>
          <w:rFonts w:ascii="Century Gothic" w:eastAsia="Century Gothic" w:hAnsi="Century Gothic" w:cs="Century Gothic"/>
          <w:sz w:val="18"/>
          <w:szCs w:val="18"/>
        </w:rPr>
      </w:pPr>
      <w:r>
        <w:rPr>
          <w:rFonts w:ascii="Century Gothic" w:eastAsia="Century Gothic" w:hAnsi="Century Gothic" w:cs="Century Gothic"/>
          <w:b/>
          <w:bCs/>
          <w:sz w:val="18"/>
          <w:szCs w:val="18"/>
        </w:rPr>
        <w:t>Enzyme Generator</w:t>
      </w:r>
      <w:r>
        <w:rPr>
          <w:rFonts w:ascii="Century Gothic" w:eastAsia="Century Gothic" w:hAnsi="Century Gothic" w:cs="Century Gothic"/>
          <w:sz w:val="18"/>
          <w:szCs w:val="18"/>
        </w:rPr>
        <w:t xml:space="preserve"> | 02/03/2008 </w:t>
      </w:r>
    </w:p>
    <w:p>
      <w:pPr>
        <w:shd w:val="clear" w:color="auto" w:fill="FFFFFF"/>
        <w:spacing w:after="144" w:line="234" w:lineRule="atLeast"/>
        <w:rPr>
          <w:rFonts w:ascii="Century Gothic" w:eastAsia="Century Gothic" w:hAnsi="Century Gothic" w:cs="Century Gothic"/>
          <w:sz w:val="18"/>
          <w:szCs w:val="18"/>
        </w:rPr>
      </w:pPr>
      <w:r>
        <w:rPr>
          <w:rFonts w:ascii="Century Gothic" w:eastAsia="Century Gothic" w:hAnsi="Century Gothic" w:cs="Century Gothic"/>
          <w:sz w:val="18"/>
          <w:szCs w:val="18"/>
        </w:rPr>
        <w:t>Created a variety of enzymes that produced multi-molecular proteins that affected the metabolization of certain amino acids in the creation of muscle tissue. This resulted in an increase metabolic rate and weight reduction within subjects.</w:t>
      </w:r>
    </w:p>
    <w:p>
      <w:pPr>
        <w:pStyle w:val="project-entry"/>
        <w:shd w:val="clear" w:color="auto" w:fill="FFFFFF"/>
        <w:spacing w:line="234" w:lineRule="atLeast"/>
        <w:rPr>
          <w:rFonts w:ascii="Century Gothic" w:eastAsia="Century Gothic" w:hAnsi="Century Gothic" w:cs="Century Gothic"/>
          <w:sz w:val="18"/>
          <w:szCs w:val="18"/>
        </w:rPr>
      </w:pPr>
      <w:r>
        <w:rPr>
          <w:rFonts w:ascii="Century Gothic" w:eastAsia="Century Gothic" w:hAnsi="Century Gothic" w:cs="Century Gothic"/>
          <w:b/>
          <w:bCs/>
          <w:sz w:val="18"/>
          <w:szCs w:val="18"/>
        </w:rPr>
        <w:t>Biogenesis Simulation</w:t>
      </w:r>
      <w:r>
        <w:rPr>
          <w:rFonts w:ascii="Century Gothic" w:eastAsia="Century Gothic" w:hAnsi="Century Gothic" w:cs="Century Gothic"/>
          <w:sz w:val="18"/>
          <w:szCs w:val="18"/>
        </w:rPr>
        <w:t xml:space="preserve"> | 05/15/2009 </w:t>
      </w:r>
    </w:p>
    <w:p>
      <w:pPr>
        <w:shd w:val="clear" w:color="auto" w:fill="FFFFFF"/>
        <w:spacing w:after="144" w:line="234" w:lineRule="atLeast"/>
        <w:rPr>
          <w:rFonts w:ascii="Century Gothic" w:eastAsia="Century Gothic" w:hAnsi="Century Gothic" w:cs="Century Gothic"/>
          <w:sz w:val="18"/>
          <w:szCs w:val="18"/>
        </w:rPr>
      </w:pPr>
      <w:r>
        <w:rPr>
          <w:rFonts w:ascii="Century Gothic" w:eastAsia="Century Gothic" w:hAnsi="Century Gothic" w:cs="Century Gothic"/>
          <w:sz w:val="18"/>
          <w:szCs w:val="18"/>
        </w:rPr>
        <w:t>Created a biogenesis simulation be setting up an environment replicating the conditions on earth 2 billion years after creation. Behavior of a variety of multicelular organisms was observed and monitored.</w:t>
      </w:r>
    </w:p>
    <w:p>
      <w:pPr>
        <w:pStyle w:val="section-headerwith-divider"/>
        <w:shd w:val="clear" w:color="auto" w:fill="FFFFFF"/>
        <w:spacing w:before="240" w:after="75"/>
        <w:ind w:left="0" w:right="0"/>
        <w:rPr>
          <w:rFonts w:ascii="Century Gothic" w:eastAsia="Century Gothic" w:hAnsi="Century Gothic" w:cs="Century Gothic"/>
          <w:b/>
          <w:bCs/>
          <w:color w:val="2773C4"/>
          <w:sz w:val="19"/>
          <w:szCs w:val="19"/>
        </w:rPr>
      </w:pPr>
      <w:r>
        <w:rPr>
          <w:rFonts w:ascii="Century Gothic" w:eastAsia="Century Gothic" w:hAnsi="Century Gothic" w:cs="Century Gothic"/>
        </w:rPr>
        <w:t>CERTIFICATIONS</w:t>
      </w:r>
    </w:p>
    <w:p>
      <w:pPr>
        <w:pStyle w:val="resume-wrapperli"/>
        <w:numPr>
          <w:ilvl w:val="0"/>
          <w:numId w:val="3"/>
        </w:numPr>
        <w:shd w:val="clear" w:color="auto" w:fill="FFFFFF"/>
        <w:spacing w:before="75" w:after="180" w:line="234" w:lineRule="atLeast"/>
        <w:ind w:left="270" w:hanging="183"/>
        <w:jc w:val="left"/>
        <w:rPr>
          <w:rFonts w:ascii="Century Gothic" w:eastAsia="Century Gothic" w:hAnsi="Century Gothic" w:cs="Century Gothic"/>
          <w:sz w:val="18"/>
          <w:szCs w:val="18"/>
        </w:rPr>
      </w:pPr>
      <w:r>
        <w:rPr>
          <w:rFonts w:ascii="Century Gothic" w:eastAsia="Century Gothic" w:hAnsi="Century Gothic" w:cs="Century Gothic"/>
          <w:sz w:val="18"/>
          <w:szCs w:val="18"/>
        </w:rPr>
        <w:t>Certified Chemical Engineer (ChE)</w:t>
      </w:r>
    </w:p>
    <w:p>
      <w:pPr>
        <w:pStyle w:val="section-headerwith-divider"/>
        <w:shd w:val="clear" w:color="auto" w:fill="FFFFFF"/>
        <w:spacing w:before="240" w:after="75"/>
        <w:ind w:left="0" w:right="0"/>
        <w:rPr>
          <w:rFonts w:ascii="Century Gothic" w:eastAsia="Century Gothic" w:hAnsi="Century Gothic" w:cs="Century Gothic"/>
          <w:b/>
          <w:bCs/>
          <w:color w:val="2773C4"/>
          <w:sz w:val="19"/>
          <w:szCs w:val="19"/>
        </w:rPr>
      </w:pPr>
      <w:r>
        <w:rPr>
          <w:rFonts w:ascii="Century Gothic" w:eastAsia="Century Gothic" w:hAnsi="Century Gothic" w:cs="Century Gothic"/>
        </w:rPr>
        <w:t>LANGUAGES</w:t>
      </w:r>
    </w:p>
    <w:p>
      <w:pPr>
        <w:pStyle w:val="resume-wrapperli"/>
        <w:numPr>
          <w:ilvl w:val="0"/>
          <w:numId w:val="4"/>
        </w:numPr>
        <w:shd w:val="clear" w:color="auto" w:fill="FFFFFF"/>
        <w:spacing w:before="75" w:after="54" w:line="234" w:lineRule="atLeast"/>
        <w:ind w:left="270" w:hanging="183"/>
        <w:jc w:val="left"/>
        <w:rPr>
          <w:rFonts w:ascii="Century Gothic" w:eastAsia="Century Gothic" w:hAnsi="Century Gothic" w:cs="Century Gothic"/>
          <w:sz w:val="18"/>
          <w:szCs w:val="18"/>
        </w:rPr>
      </w:pPr>
      <w:r>
        <w:rPr>
          <w:rFonts w:ascii="Century Gothic" w:eastAsia="Century Gothic" w:hAnsi="Century Gothic" w:cs="Century Gothic"/>
          <w:sz w:val="18"/>
          <w:szCs w:val="18"/>
        </w:rPr>
        <w:t>English</w:t>
      </w:r>
    </w:p>
    <w:p>
      <w:pPr>
        <w:pStyle w:val="resume-wrapperli"/>
        <w:numPr>
          <w:ilvl w:val="0"/>
          <w:numId w:val="4"/>
        </w:numPr>
        <w:shd w:val="clear" w:color="auto" w:fill="FFFFFF"/>
        <w:spacing w:after="54" w:line="234" w:lineRule="atLeast"/>
        <w:ind w:left="270" w:hanging="183"/>
        <w:jc w:val="left"/>
        <w:rPr>
          <w:rFonts w:ascii="Century Gothic" w:eastAsia="Century Gothic" w:hAnsi="Century Gothic" w:cs="Century Gothic"/>
          <w:sz w:val="18"/>
          <w:szCs w:val="18"/>
        </w:rPr>
      </w:pPr>
      <w:r>
        <w:rPr>
          <w:rFonts w:ascii="Century Gothic" w:eastAsia="Century Gothic" w:hAnsi="Century Gothic" w:cs="Century Gothic"/>
          <w:sz w:val="18"/>
          <w:szCs w:val="18"/>
        </w:rPr>
        <w:t>Spanish</w:t>
      </w:r>
    </w:p>
    <w:p>
      <w:pPr>
        <w:pStyle w:val="resume-wrapperli"/>
        <w:numPr>
          <w:ilvl w:val="0"/>
          <w:numId w:val="4"/>
        </w:numPr>
        <w:shd w:val="clear" w:color="auto" w:fill="FFFFFF"/>
        <w:spacing w:after="180" w:line="234" w:lineRule="atLeast"/>
        <w:ind w:left="270" w:hanging="183"/>
        <w:jc w:val="left"/>
        <w:rPr>
          <w:rFonts w:ascii="Century Gothic" w:eastAsia="Century Gothic" w:hAnsi="Century Gothic" w:cs="Century Gothic"/>
          <w:sz w:val="18"/>
          <w:szCs w:val="18"/>
        </w:rPr>
      </w:pPr>
      <w:r>
        <w:rPr>
          <w:rFonts w:ascii="Century Gothic" w:eastAsia="Century Gothic" w:hAnsi="Century Gothic" w:cs="Century Gothic"/>
          <w:sz w:val="18"/>
          <w:szCs w:val="18"/>
        </w:rPr>
        <w:t>French</w:t>
      </w:r>
    </w:p>
    <w:p>
      <w:pPr>
        <w:pStyle w:val="section-headerwith-divider"/>
        <w:shd w:val="clear" w:color="auto" w:fill="FFFFFF"/>
        <w:spacing w:before="240" w:after="75"/>
        <w:ind w:left="0" w:right="0"/>
        <w:rPr>
          <w:rFonts w:ascii="Century Gothic" w:eastAsia="Century Gothic" w:hAnsi="Century Gothic" w:cs="Century Gothic"/>
          <w:b/>
          <w:bCs/>
          <w:color w:val="2773C4"/>
          <w:sz w:val="19"/>
          <w:szCs w:val="19"/>
        </w:rPr>
      </w:pPr>
      <w:r>
        <w:rPr>
          <w:rFonts w:ascii="Century Gothic" w:eastAsia="Century Gothic" w:hAnsi="Century Gothic" w:cs="Century Gothic"/>
        </w:rPr>
        <w:t>AWARDS &amp; ACHIEVEMENTS</w:t>
      </w:r>
    </w:p>
    <w:p>
      <w:pPr>
        <w:pStyle w:val="resume-wrapperli"/>
        <w:numPr>
          <w:ilvl w:val="0"/>
          <w:numId w:val="5"/>
        </w:numPr>
        <w:shd w:val="clear" w:color="auto" w:fill="FFFFFF"/>
        <w:spacing w:before="75" w:after="180" w:line="234" w:lineRule="atLeast"/>
        <w:ind w:left="270" w:hanging="183"/>
        <w:jc w:val="left"/>
        <w:rPr>
          <w:rFonts w:ascii="Century Gothic" w:eastAsia="Century Gothic" w:hAnsi="Century Gothic" w:cs="Century Gothic"/>
          <w:sz w:val="18"/>
          <w:szCs w:val="18"/>
        </w:rPr>
      </w:pPr>
      <w:r>
        <w:rPr>
          <w:rFonts w:ascii="Century Gothic" w:eastAsia="Century Gothic" w:hAnsi="Century Gothic" w:cs="Century Gothic"/>
          <w:sz w:val="18"/>
          <w:szCs w:val="18"/>
        </w:rPr>
        <w:t>AIChE Institute Award for Excellence in Industrial Gases Technology</w:t>
      </w:r>
    </w:p>
    <w:p>
      <w:pPr>
        <w:pStyle w:val="section-headerwith-divider"/>
        <w:shd w:val="clear" w:color="auto" w:fill="FFFFFF"/>
        <w:spacing w:before="240" w:after="75"/>
        <w:ind w:left="0" w:right="0"/>
        <w:rPr>
          <w:rFonts w:ascii="Century Gothic" w:eastAsia="Century Gothic" w:hAnsi="Century Gothic" w:cs="Century Gothic"/>
          <w:b/>
          <w:bCs/>
          <w:color w:val="2773C4"/>
          <w:sz w:val="19"/>
          <w:szCs w:val="19"/>
        </w:rPr>
      </w:pPr>
      <w:r>
        <w:rPr>
          <w:rFonts w:ascii="Century Gothic" w:eastAsia="Century Gothic" w:hAnsi="Century Gothic" w:cs="Century Gothic"/>
        </w:rPr>
        <w:t>VOLUNTEER WORK</w:t>
      </w:r>
    </w:p>
    <w:p>
      <w:pPr>
        <w:pStyle w:val="volunteer-entry"/>
        <w:shd w:val="clear" w:color="auto" w:fill="FFFFFF"/>
        <w:spacing w:line="234" w:lineRule="atLeast"/>
        <w:rPr>
          <w:rFonts w:ascii="Century Gothic" w:eastAsia="Century Gothic" w:hAnsi="Century Gothic" w:cs="Century Gothic"/>
          <w:sz w:val="18"/>
          <w:szCs w:val="18"/>
        </w:rPr>
      </w:pPr>
      <w:r>
        <w:rPr>
          <w:rFonts w:ascii="Century Gothic" w:eastAsia="Century Gothic" w:hAnsi="Century Gothic" w:cs="Century Gothic"/>
          <w:b/>
          <w:bCs/>
          <w:sz w:val="18"/>
          <w:szCs w:val="18"/>
        </w:rPr>
        <w:t>Biogenesis Volunteering</w:t>
      </w:r>
      <w:r>
        <w:rPr>
          <w:rFonts w:ascii="Century Gothic" w:eastAsia="Century Gothic" w:hAnsi="Century Gothic" w:cs="Century Gothic"/>
          <w:sz w:val="18"/>
          <w:szCs w:val="18"/>
        </w:rPr>
        <w:t xml:space="preserve"> | 05/15/2009 </w:t>
      </w:r>
    </w:p>
    <w:p>
      <w:pPr>
        <w:shd w:val="clear" w:color="auto" w:fill="FFFFFF"/>
        <w:spacing w:after="144" w:line="234" w:lineRule="atLeast"/>
        <w:rPr>
          <w:rFonts w:ascii="Century Gothic" w:eastAsia="Century Gothic" w:hAnsi="Century Gothic" w:cs="Century Gothic"/>
          <w:sz w:val="18"/>
          <w:szCs w:val="18"/>
        </w:rPr>
      </w:pPr>
      <w:r>
        <w:rPr>
          <w:rFonts w:ascii="Century Gothic" w:eastAsia="Century Gothic" w:hAnsi="Century Gothic" w:cs="Century Gothic"/>
          <w:sz w:val="18"/>
          <w:szCs w:val="18"/>
        </w:rPr>
        <w:t>Created a biogenesis simulation be setting up an environment replicating the conditions on earth 2 billion years after creation. Behavior of a variety of multicelular organisms was observed and monitored.</w:t>
      </w:r>
    </w:p>
    <w:p>
      <w:pPr>
        <w:pStyle w:val="volunteer-entry"/>
        <w:shd w:val="clear" w:color="auto" w:fill="FFFFFF"/>
        <w:spacing w:line="234" w:lineRule="atLeast"/>
        <w:rPr>
          <w:rFonts w:ascii="Century Gothic" w:eastAsia="Century Gothic" w:hAnsi="Century Gothic" w:cs="Century Gothic"/>
          <w:sz w:val="18"/>
          <w:szCs w:val="18"/>
        </w:rPr>
      </w:pPr>
      <w:r>
        <w:rPr>
          <w:rFonts w:ascii="Century Gothic" w:eastAsia="Century Gothic" w:hAnsi="Century Gothic" w:cs="Century Gothic"/>
          <w:b/>
          <w:bCs/>
          <w:sz w:val="18"/>
          <w:szCs w:val="18"/>
        </w:rPr>
        <w:t>Enzyme Volunteering</w:t>
      </w:r>
      <w:r>
        <w:rPr>
          <w:rFonts w:ascii="Century Gothic" w:eastAsia="Century Gothic" w:hAnsi="Century Gothic" w:cs="Century Gothic"/>
          <w:sz w:val="18"/>
          <w:szCs w:val="18"/>
        </w:rPr>
        <w:t xml:space="preserve"> | 02/03/2008 </w:t>
      </w:r>
    </w:p>
    <w:p>
      <w:pPr>
        <w:shd w:val="clear" w:color="auto" w:fill="FFFFFF"/>
        <w:spacing w:after="144" w:line="234" w:lineRule="atLeast"/>
        <w:rPr>
          <w:rFonts w:ascii="Century Gothic" w:eastAsia="Century Gothic" w:hAnsi="Century Gothic" w:cs="Century Gothic"/>
          <w:sz w:val="18"/>
          <w:szCs w:val="18"/>
        </w:rPr>
      </w:pPr>
      <w:r>
        <w:rPr>
          <w:rFonts w:ascii="Century Gothic" w:eastAsia="Century Gothic" w:hAnsi="Century Gothic" w:cs="Century Gothic"/>
          <w:sz w:val="18"/>
          <w:szCs w:val="18"/>
        </w:rPr>
        <w:t>Created a variety of enzymes that produced multi-molecular proteins that affected the metabolization of certain amino acids in the creation of muscle tissue. This resulted in an increase metabolic rate and weight reduction within subjects.</w:t>
      </w:r>
    </w:p>
    <w:p>
      <w:pPr>
        <w:pStyle w:val="section-headerwith-divider"/>
        <w:shd w:val="clear" w:color="auto" w:fill="FFFFFF"/>
        <w:spacing w:before="240" w:after="75"/>
        <w:ind w:left="0" w:right="0"/>
        <w:rPr>
          <w:rFonts w:ascii="Century Gothic" w:eastAsia="Century Gothic" w:hAnsi="Century Gothic" w:cs="Century Gothic"/>
          <w:b/>
          <w:bCs/>
          <w:color w:val="2773C4"/>
          <w:sz w:val="19"/>
          <w:szCs w:val="19"/>
        </w:rPr>
      </w:pPr>
      <w:r>
        <w:rPr>
          <w:rFonts w:ascii="Century Gothic" w:eastAsia="Century Gothic" w:hAnsi="Century Gothic" w:cs="Century Gothic"/>
        </w:rPr>
        <w:t>PUBLICATIONS</w:t>
      </w:r>
    </w:p>
    <w:p>
      <w:pPr>
        <w:pStyle w:val="resume-wrapperli"/>
        <w:numPr>
          <w:ilvl w:val="0"/>
          <w:numId w:val="6"/>
        </w:numPr>
        <w:shd w:val="clear" w:color="auto" w:fill="FFFFFF"/>
        <w:spacing w:before="75" w:after="54" w:line="234" w:lineRule="atLeast"/>
        <w:ind w:left="270" w:hanging="183"/>
        <w:jc w:val="left"/>
        <w:rPr>
          <w:rFonts w:ascii="Century Gothic" w:eastAsia="Century Gothic" w:hAnsi="Century Gothic" w:cs="Century Gothic"/>
          <w:sz w:val="18"/>
          <w:szCs w:val="18"/>
        </w:rPr>
      </w:pPr>
      <w:r>
        <w:rPr>
          <w:rFonts w:ascii="Century Gothic" w:eastAsia="Century Gothic" w:hAnsi="Century Gothic" w:cs="Century Gothic"/>
          <w:sz w:val="18"/>
          <w:szCs w:val="18"/>
        </w:rPr>
        <w:t>Dawn of the Multi-Celular Organism (2009)</w:t>
      </w:r>
    </w:p>
    <w:p>
      <w:pPr>
        <w:pStyle w:val="resume-wrapperli"/>
        <w:numPr>
          <w:ilvl w:val="0"/>
          <w:numId w:val="6"/>
        </w:numPr>
        <w:shd w:val="clear" w:color="auto" w:fill="FFFFFF"/>
        <w:spacing w:after="180" w:line="234" w:lineRule="atLeast"/>
        <w:ind w:left="270" w:hanging="183"/>
        <w:jc w:val="left"/>
        <w:rPr>
          <w:rFonts w:ascii="Century Gothic" w:eastAsia="Century Gothic" w:hAnsi="Century Gothic" w:cs="Century Gothic"/>
          <w:sz w:val="18"/>
          <w:szCs w:val="18"/>
        </w:rPr>
      </w:pPr>
      <w:r>
        <w:rPr>
          <w:rFonts w:ascii="Century Gothic" w:eastAsia="Century Gothic" w:hAnsi="Century Gothic" w:cs="Century Gothic"/>
          <w:sz w:val="18"/>
          <w:szCs w:val="18"/>
        </w:rPr>
        <w:t>Of Molecules and Cells - An Origin Story (2010)</w:t>
      </w:r>
    </w:p>
    <w:p>
      <w:pPr>
        <w:pStyle w:val="section-headerwith-divider"/>
        <w:shd w:val="clear" w:color="auto" w:fill="FFFFFF"/>
        <w:spacing w:before="240" w:after="75"/>
        <w:ind w:left="0" w:right="0"/>
        <w:rPr>
          <w:rFonts w:ascii="Century Gothic" w:eastAsia="Century Gothic" w:hAnsi="Century Gothic" w:cs="Century Gothic"/>
          <w:b/>
          <w:bCs/>
          <w:color w:val="2773C4"/>
          <w:sz w:val="19"/>
          <w:szCs w:val="19"/>
        </w:rPr>
      </w:pPr>
      <w:r>
        <w:rPr>
          <w:rFonts w:ascii="Century Gothic" w:eastAsia="Century Gothic" w:hAnsi="Century Gothic" w:cs="Century Gothic"/>
        </w:rPr>
        <w:t>TRAINING</w:t>
      </w:r>
    </w:p>
    <w:p>
      <w:pPr>
        <w:pStyle w:val="resume-wrapperli"/>
        <w:numPr>
          <w:ilvl w:val="0"/>
          <w:numId w:val="7"/>
        </w:numPr>
        <w:shd w:val="clear" w:color="auto" w:fill="FFFFFF"/>
        <w:spacing w:before="75" w:after="54" w:line="234" w:lineRule="atLeast"/>
        <w:ind w:left="270" w:hanging="183"/>
        <w:jc w:val="left"/>
        <w:rPr>
          <w:rFonts w:ascii="Century Gothic" w:eastAsia="Century Gothic" w:hAnsi="Century Gothic" w:cs="Century Gothic"/>
          <w:sz w:val="18"/>
          <w:szCs w:val="18"/>
        </w:rPr>
      </w:pPr>
      <w:r>
        <w:rPr>
          <w:rFonts w:ascii="Century Gothic" w:eastAsia="Century Gothic" w:hAnsi="Century Gothic" w:cs="Century Gothic"/>
          <w:sz w:val="18"/>
          <w:szCs w:val="18"/>
        </w:rPr>
        <w:t>American Chemical Society Coursework (2009)</w:t>
      </w:r>
    </w:p>
    <w:p>
      <w:pPr>
        <w:pStyle w:val="resume-wrapperli"/>
        <w:numPr>
          <w:ilvl w:val="0"/>
          <w:numId w:val="7"/>
        </w:numPr>
        <w:shd w:val="clear" w:color="auto" w:fill="FFFFFF"/>
        <w:spacing w:after="180" w:line="234" w:lineRule="atLeast"/>
        <w:ind w:left="270" w:hanging="183"/>
        <w:jc w:val="left"/>
        <w:rPr>
          <w:rFonts w:ascii="Century Gothic" w:eastAsia="Century Gothic" w:hAnsi="Century Gothic" w:cs="Century Gothic"/>
          <w:sz w:val="18"/>
          <w:szCs w:val="18"/>
        </w:rPr>
      </w:pPr>
      <w:r>
        <w:rPr>
          <w:rFonts w:ascii="Century Gothic" w:eastAsia="Century Gothic" w:hAnsi="Century Gothic" w:cs="Century Gothic"/>
          <w:sz w:val="18"/>
          <w:szCs w:val="18"/>
        </w:rPr>
        <w:t>Chemists of America Seminar (2010)</w:t>
      </w:r>
    </w:p>
    <w:p>
      <w:pPr>
        <w:pStyle w:val="section-headerwith-divider"/>
        <w:shd w:val="clear" w:color="auto" w:fill="FFFFFF"/>
        <w:spacing w:before="240" w:after="75"/>
        <w:ind w:left="0" w:right="0"/>
        <w:rPr>
          <w:rFonts w:ascii="Century Gothic" w:eastAsia="Century Gothic" w:hAnsi="Century Gothic" w:cs="Century Gothic"/>
          <w:b/>
          <w:bCs/>
          <w:color w:val="2773C4"/>
          <w:sz w:val="19"/>
          <w:szCs w:val="19"/>
        </w:rPr>
      </w:pPr>
      <w:r>
        <w:rPr>
          <w:rFonts w:ascii="Century Gothic" w:eastAsia="Century Gothic" w:hAnsi="Century Gothic" w:cs="Century Gothic"/>
        </w:rPr>
        <w:t>REFERENCES</w:t>
      </w:r>
    </w:p>
    <w:p>
      <w:pPr>
        <w:pStyle w:val="resume-wrapperli"/>
        <w:numPr>
          <w:ilvl w:val="0"/>
          <w:numId w:val="8"/>
        </w:numPr>
        <w:shd w:val="clear" w:color="auto" w:fill="FFFFFF"/>
        <w:spacing w:before="75" w:after="54" w:line="234" w:lineRule="atLeast"/>
        <w:ind w:left="270" w:hanging="183"/>
        <w:jc w:val="left"/>
        <w:rPr>
          <w:rFonts w:ascii="Century Gothic" w:eastAsia="Century Gothic" w:hAnsi="Century Gothic" w:cs="Century Gothic"/>
          <w:sz w:val="18"/>
          <w:szCs w:val="18"/>
        </w:rPr>
      </w:pPr>
      <w:r>
        <w:rPr>
          <w:rFonts w:ascii="Century Gothic" w:eastAsia="Century Gothic" w:hAnsi="Century Gothic" w:cs="Century Gothic"/>
          <w:sz w:val="18"/>
          <w:szCs w:val="18"/>
        </w:rPr>
        <w:t>Sally Smith - (555) 456-6555</w:t>
      </w:r>
    </w:p>
    <w:p>
      <w:pPr>
        <w:pStyle w:val="resume-wrapperli"/>
        <w:numPr>
          <w:ilvl w:val="0"/>
          <w:numId w:val="8"/>
        </w:numPr>
        <w:shd w:val="clear" w:color="auto" w:fill="FFFFFF"/>
        <w:spacing w:after="180" w:line="234" w:lineRule="atLeast"/>
        <w:ind w:left="270" w:hanging="183"/>
        <w:jc w:val="left"/>
        <w:rPr>
          <w:rFonts w:ascii="Century Gothic" w:eastAsia="Century Gothic" w:hAnsi="Century Gothic" w:cs="Century Gothic"/>
          <w:sz w:val="18"/>
          <w:szCs w:val="18"/>
        </w:rPr>
      </w:pPr>
      <w:r>
        <w:rPr>
          <w:rFonts w:ascii="Century Gothic" w:eastAsia="Century Gothic" w:hAnsi="Century Gothic" w:cs="Century Gothic"/>
          <w:sz w:val="18"/>
          <w:szCs w:val="18"/>
        </w:rPr>
        <w:t>John Hancock - jh@gmail.com</w:t>
      </w:r>
    </w:p>
    <w:p>
      <w:pPr>
        <w:pStyle w:val="section-headerwith-divider"/>
        <w:shd w:val="clear" w:color="auto" w:fill="FFFFFF"/>
        <w:spacing w:before="240" w:after="75"/>
        <w:ind w:left="0" w:right="0"/>
        <w:rPr>
          <w:rFonts w:ascii="Century Gothic" w:eastAsia="Century Gothic" w:hAnsi="Century Gothic" w:cs="Century Gothic"/>
          <w:b/>
          <w:bCs/>
          <w:color w:val="2773C4"/>
          <w:sz w:val="19"/>
          <w:szCs w:val="19"/>
        </w:rPr>
      </w:pPr>
      <w:r>
        <w:rPr>
          <w:rFonts w:ascii="Century Gothic" w:eastAsia="Century Gothic" w:hAnsi="Century Gothic" w:cs="Century Gothic"/>
        </w:rPr>
        <w:t>PATENTS</w:t>
      </w:r>
    </w:p>
    <w:p>
      <w:pPr>
        <w:pStyle w:val="resume-wrapperli"/>
        <w:numPr>
          <w:ilvl w:val="0"/>
          <w:numId w:val="9"/>
        </w:numPr>
        <w:shd w:val="clear" w:color="auto" w:fill="FFFFFF"/>
        <w:spacing w:before="75" w:after="54" w:line="234" w:lineRule="atLeast"/>
        <w:ind w:left="270" w:hanging="183"/>
        <w:jc w:val="left"/>
        <w:rPr>
          <w:rFonts w:ascii="Century Gothic" w:eastAsia="Century Gothic" w:hAnsi="Century Gothic" w:cs="Century Gothic"/>
          <w:sz w:val="18"/>
          <w:szCs w:val="18"/>
        </w:rPr>
      </w:pPr>
      <w:r>
        <w:rPr>
          <w:rFonts w:ascii="Century Gothic" w:eastAsia="Century Gothic" w:hAnsi="Century Gothic" w:cs="Century Gothic"/>
          <w:sz w:val="18"/>
          <w:szCs w:val="18"/>
        </w:rPr>
        <w:t>US D398983</w:t>
      </w:r>
    </w:p>
    <w:p>
      <w:pPr>
        <w:pStyle w:val="resume-wrapperli"/>
        <w:numPr>
          <w:ilvl w:val="0"/>
          <w:numId w:val="9"/>
        </w:numPr>
        <w:shd w:val="clear" w:color="auto" w:fill="FFFFFF"/>
        <w:spacing w:after="180" w:line="234" w:lineRule="atLeast"/>
        <w:ind w:left="270" w:hanging="183"/>
        <w:jc w:val="left"/>
        <w:rPr>
          <w:rFonts w:ascii="Century Gothic" w:eastAsia="Century Gothic" w:hAnsi="Century Gothic" w:cs="Century Gothic"/>
          <w:sz w:val="18"/>
          <w:szCs w:val="18"/>
        </w:rPr>
      </w:pPr>
      <w:r>
        <w:rPr>
          <w:rFonts w:ascii="Century Gothic" w:eastAsia="Century Gothic" w:hAnsi="Century Gothic" w:cs="Century Gothic"/>
          <w:sz w:val="18"/>
          <w:szCs w:val="18"/>
        </w:rPr>
        <w:t>US D986577</w:t>
      </w:r>
    </w:p>
    <w:p w:rsidR="00A77B3E"/>
    <w:sectPr>
      <w:footerReference w:type="default" r:id="rId6"/>
      <w:pgSz w:w="12240" w:h="15840"/>
      <w:pgMar w:top="400" w:right="520" w:bottom="400" w:left="5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rPr>
        <w:rFonts w:ascii="Arial" w:eastAsia="Arial" w:hAnsi="Arial" w:cs="Arial"/>
        <w:b/>
        <w:color w:val="1363C6"/>
        <w:sz w:val="18"/>
      </w:rPr>
    </w:pPr>
    <w:r>
      <w:rPr>
        <w:rFonts w:ascii="Arial" w:eastAsia="Arial" w:hAnsi="Arial" w:cs="Arial"/>
        <w:b/>
        <w:color w:val="1363C6"/>
        <w:sz w:val="18"/>
      </w:rPr>
      <w:t>Generated with Resume Optimizer Pro | ResumeOptimizerPro.com</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3"/>
    <w:multiLevelType w:val="hybridMultilevel"/>
    <w:tmpl w:val="0000000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nsid w:val="00000004"/>
    <w:multiLevelType w:val="hybridMultilevel"/>
    <w:tmpl w:val="0000000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nsid w:val="00000005"/>
    <w:multiLevelType w:val="hybridMultilevel"/>
    <w:tmpl w:val="0000000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nsid w:val="00000006"/>
    <w:multiLevelType w:val="hybridMultilevel"/>
    <w:tmpl w:val="000000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nsid w:val="00000007"/>
    <w:multiLevelType w:val="hybridMultilevel"/>
    <w:tmpl w:val="000000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
    <w:nsid w:val="00000008"/>
    <w:multiLevelType w:val="hybridMultilevel"/>
    <w:tmpl w:val="000000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
    <w:nsid w:val="00000009"/>
    <w:multiLevelType w:val="hybridMultilevel"/>
    <w:tmpl w:val="000000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resume-wrapper">
    <w:name w:val="resume-wrapper"/>
    <w:basedOn w:val="Normal"/>
    <w:pPr>
      <w:spacing w:line="234" w:lineRule="atLeast"/>
    </w:pPr>
    <w:rPr>
      <w:rFonts w:ascii="Century Gothic" w:eastAsia="Century Gothic" w:hAnsi="Century Gothic" w:cs="Century Gothic"/>
      <w:sz w:val="18"/>
      <w:szCs w:val="18"/>
    </w:rPr>
  </w:style>
  <w:style w:type="paragraph" w:customStyle="1" w:styleId="candidate-name">
    <w:name w:val="candidate-name"/>
    <w:basedOn w:val="Normal"/>
    <w:pPr>
      <w:jc w:val="center"/>
    </w:pPr>
    <w:rPr>
      <w:b/>
      <w:bCs/>
      <w:color w:val="2773C4"/>
      <w:spacing w:val="0"/>
      <w:sz w:val="45"/>
      <w:szCs w:val="45"/>
    </w:rPr>
  </w:style>
  <w:style w:type="paragraph" w:customStyle="1" w:styleId="ideal-job-title">
    <w:name w:val="ideal-job-title"/>
    <w:basedOn w:val="Normal"/>
    <w:pPr>
      <w:pBdr>
        <w:bottom w:val="none" w:sz="0" w:space="2" w:color="auto"/>
      </w:pBdr>
      <w:jc w:val="center"/>
    </w:pPr>
    <w:rPr>
      <w:i/>
      <w:iCs/>
      <w:smallCaps/>
      <w:sz w:val="25"/>
      <w:szCs w:val="25"/>
    </w:rPr>
  </w:style>
  <w:style w:type="paragraph" w:customStyle="1" w:styleId="contact-info">
    <w:name w:val="contact-info"/>
    <w:basedOn w:val="Normal"/>
    <w:pPr>
      <w:jc w:val="center"/>
    </w:pPr>
    <w:rPr>
      <w:sz w:val="16"/>
      <w:szCs w:val="16"/>
    </w:rPr>
  </w:style>
  <w:style w:type="paragraph" w:customStyle="1" w:styleId="resume-section">
    <w:name w:val="resume-section"/>
    <w:basedOn w:val="Normal"/>
  </w:style>
  <w:style w:type="paragraph" w:customStyle="1" w:styleId="section-headerwith-divider">
    <w:name w:val="section-header_with-divider"/>
    <w:basedOn w:val="Normal"/>
    <w:pPr>
      <w:pBdr>
        <w:top w:val="none" w:sz="0" w:space="0" w:color="auto"/>
        <w:left w:val="none" w:sz="0" w:space="0" w:color="auto"/>
        <w:bottom w:val="single" w:sz="8" w:space="3" w:color="A9A9A9"/>
        <w:right w:val="none" w:sz="0" w:space="0" w:color="auto"/>
      </w:pBdr>
      <w:spacing w:line="227" w:lineRule="atLeast"/>
      <w:jc w:val="left"/>
    </w:pPr>
    <w:rPr>
      <w:b/>
      <w:bCs/>
      <w:color w:val="2773C4"/>
      <w:sz w:val="19"/>
      <w:szCs w:val="19"/>
    </w:rPr>
  </w:style>
  <w:style w:type="paragraph" w:customStyle="1" w:styleId="resume-wrapperp">
    <w:name w:val="resume-wrapper_p"/>
    <w:basedOn w:val="Normal"/>
  </w:style>
  <w:style w:type="paragraph" w:customStyle="1" w:styleId="resume-wrapperli">
    <w:name w:val="resume-wrapper_li"/>
    <w:basedOn w:val="Normal"/>
  </w:style>
  <w:style w:type="paragraph" w:customStyle="1" w:styleId="job-entry">
    <w:name w:val="job-entry"/>
    <w:basedOn w:val="Normal"/>
  </w:style>
  <w:style w:type="character" w:customStyle="1" w:styleId="job-title">
    <w:name w:val="job-title"/>
    <w:basedOn w:val="DefaultParagraphFont"/>
    <w:rPr>
      <w:b/>
      <w:bCs/>
      <w:i/>
      <w:iCs/>
      <w:sz w:val="18"/>
      <w:szCs w:val="18"/>
    </w:rPr>
  </w:style>
  <w:style w:type="table" w:customStyle="1" w:styleId="job-header">
    <w:name w:val="job-header"/>
    <w:basedOn w:val="TableNormal"/>
    <w:tblPr/>
  </w:style>
  <w:style w:type="character" w:customStyle="1" w:styleId="headerKeySkillsApplied">
    <w:name w:val="headerKeySkillsApplied"/>
    <w:basedOn w:val="DefaultParagraphFont"/>
    <w:rPr>
      <w:b/>
      <w:bCs/>
    </w:rPr>
  </w:style>
  <w:style w:type="character" w:customStyle="1" w:styleId="key-skills">
    <w:name w:val="key-skills"/>
    <w:basedOn w:val="DefaultParagraphFont"/>
  </w:style>
  <w:style w:type="paragraph" w:customStyle="1" w:styleId="edu-entry">
    <w:name w:val="edu-entry"/>
    <w:basedOn w:val="Normal"/>
  </w:style>
  <w:style w:type="character" w:customStyle="1" w:styleId="edu-school-name">
    <w:name w:val="edu-school-name"/>
    <w:basedOn w:val="DefaultParagraphFont"/>
    <w:rPr>
      <w:b/>
      <w:bCs/>
    </w:rPr>
  </w:style>
  <w:style w:type="paragraph" w:customStyle="1" w:styleId="project-entry">
    <w:name w:val="project-entry"/>
    <w:basedOn w:val="Normal"/>
  </w:style>
  <w:style w:type="paragraph" w:customStyle="1" w:styleId="volunteer-entry">
    <w:name w:val="volunteer-entry"/>
    <w:basedOn w:val="Normal"/>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jdf29@gmail.com" TargetMode="External" /><Relationship Id="rId5" Type="http://schemas.openxmlformats.org/officeDocument/2006/relationships/hyperlink" Target="https://linkedin.com/john-doe"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